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left="85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Методические указания по выполнению курсовой работы </w:t>
      </w:r>
    </w:p>
    <w:p>
      <w:pPr>
        <w:pStyle w:val="Обычный"/>
        <w:ind w:left="85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по дисциплине </w:t>
      </w:r>
    </w:p>
    <w:p>
      <w:pPr>
        <w:pStyle w:val="Обычный"/>
        <w:ind w:left="85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«Внутренний маркетинг  в обеспечении качества услуг гостеприимства»</w:t>
      </w:r>
    </w:p>
    <w:p>
      <w:pPr>
        <w:pStyle w:val="Обычный"/>
        <w:ind w:left="851" w:firstLine="0"/>
        <w:jc w:val="both"/>
        <w:rPr>
          <w:color w:val="000000"/>
          <w:sz w:val="28"/>
          <w:szCs w:val="28"/>
          <w:u w:color="000000"/>
        </w:rPr>
      </w:pPr>
      <w:r>
        <w:rPr>
          <w:sz w:val="28"/>
          <w:szCs w:val="28"/>
          <w:rtl w:val="0"/>
          <w:lang w:val="ru-RU"/>
        </w:rPr>
        <w:t xml:space="preserve">Тематика курсовой работы –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«Применение методов внутреннего маркетинга в управлении предприятиями сферы гостеприимства» </w:t>
      </w:r>
      <w:r>
        <w:rPr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color w:val="000000"/>
          <w:sz w:val="28"/>
          <w:szCs w:val="28"/>
          <w:u w:color="000000"/>
          <w:rtl w:val="0"/>
          <w:lang w:val="ru-RU"/>
        </w:rPr>
        <w:t>на примере конкретного предприятия</w:t>
      </w:r>
      <w:r>
        <w:rPr>
          <w:color w:val="000000"/>
          <w:sz w:val="28"/>
          <w:szCs w:val="28"/>
          <w:u w:color="000000"/>
          <w:rtl w:val="0"/>
          <w:lang w:val="ru-RU"/>
        </w:rPr>
        <w:t>).</w:t>
      </w:r>
    </w:p>
    <w:p>
      <w:pPr>
        <w:pStyle w:val="Обычный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Студенту предлагается самостоятельно выбрать объект исследования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осуществить поиск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характеризующей внутреннюю среду предприятия сферы гостеприимства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текущее состояние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аналитических материалов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посвященных оценке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проблем в области внутреннего маркетинга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Структура работы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Раздел </w:t>
      </w: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ru-RU"/>
        </w:rPr>
        <w:t xml:space="preserve"> – Характеристика организации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сферы ее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особенностей предоставляемых услуг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конкурентных преимуществ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.;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Раздел </w:t>
      </w:r>
      <w:r>
        <w:rPr>
          <w:sz w:val="28"/>
          <w:szCs w:val="28"/>
          <w:rtl w:val="0"/>
          <w:lang w:val="en-US"/>
        </w:rPr>
        <w:t>III</w:t>
      </w:r>
      <w:r>
        <w:rPr>
          <w:sz w:val="28"/>
          <w:szCs w:val="28"/>
          <w:rtl w:val="0"/>
          <w:lang w:val="ru-RU"/>
        </w:rPr>
        <w:t xml:space="preserve"> </w:t>
        <w:softHyphen/>
        <w:t>– Характеристика организационной структуры и внутренней среды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Раздел </w:t>
      </w:r>
      <w:r>
        <w:rPr>
          <w:sz w:val="28"/>
          <w:szCs w:val="28"/>
          <w:rtl w:val="0"/>
          <w:lang w:val="en-US"/>
        </w:rPr>
        <w:t>III</w:t>
      </w:r>
      <w:r>
        <w:rPr>
          <w:sz w:val="28"/>
          <w:szCs w:val="28"/>
          <w:rtl w:val="0"/>
          <w:lang w:val="ru-RU"/>
        </w:rPr>
        <w:t xml:space="preserve"> </w:t>
        <w:softHyphen/>
        <w:t>– Разработка системы параметров для анализа внутренней среды и алгоритма проведения мониторинга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Алгоритм проведения мониторинга должен быть охарактеризован и его итогом должна быть разработка таблицы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которой необходимо представить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факторы внутренней среды исследуемой организации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состояние системы мотиваций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интенсивность  внутренних связей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полнота информационного обмена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уровень развития организационной культуры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показатели или параметры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которых можно оценить динамику факторов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показатели должны быть чётко сформулированы и подлежать оценке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единицы измерения показателей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периодичность их сбора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источники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left="349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Оценивается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понимание отличий между факторами и показателями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способность к формулировке факторов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способность к формулировке показателей и качественных параметров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способность сформировать множество показателей и параметров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понимание способов их оценки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понимание их роли в исследовании внутренней среды и ее изменений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Количественные оценки показателей не выставляются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Цель работы – сформировать практические навыки в области формирования аналитического материала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базы данных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который может быть использован для мониторинга внутренней среды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8"/>
          <w:szCs w:val="28"/>
        </w:rPr>
      </w:pPr>
    </w:p>
    <w:p>
      <w:pPr>
        <w:pStyle w:val="Обычный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курсовой работе студент должен осветить следующие аспекты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роль и значение внутреннего маркетинга в управлении предприятием сферы гостеприимства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специфику внутреннего маркетинга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описание и анализ внутриорганизационных проблем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ранжирование проблем по степени значимости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перспективы внедрения методов внутреннего маркетинга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рекомендации по решению внутриорганизационных проблем на предприятиях сферы гостеприимства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 оценивании курсовой работы будут учитываться следующие факторы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полнота и надёжность собранной информации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использованные способы её интерпретации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полнота изложения тенденций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проблем и перспектив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наличие аналитических материалов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характеризующих динамику тенденций и проблем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обоснованность расстановки приоритетов выявленных проблем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обоснованность рекомендаций по решению проблем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конкретность данных рекомендаций</w:t>
      </w:r>
      <w:r>
        <w:rPr>
          <w:color w:val="000000"/>
          <w:sz w:val="28"/>
          <w:szCs w:val="28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0"/>
          <w:sz w:val="28"/>
          <w:szCs w:val="28"/>
          <w:u w:color="000000"/>
          <w:rtl w:val="0"/>
          <w:lang w:val="ru-RU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оформление текста работа в соответствии с установленными требованиями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Работа сдается в печатном виде преподавателю на кафедру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Курсовая работа должна содержать следующие разделы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Титульный лист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оформленный по образцу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Приложение </w:t>
      </w:r>
      <w:r>
        <w:rPr>
          <w:sz w:val="28"/>
          <w:szCs w:val="28"/>
          <w:rtl w:val="0"/>
          <w:lang w:val="ru-RU"/>
        </w:rPr>
        <w:t>1);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Содержание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оглавление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Введение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включающее в себя обоснование темы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анонсирующее внутреннюю логику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отраженную в ее структуре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Основная часть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состоящая из глав и параграфов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Заключение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Список использованной литературы 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Приложения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Работа сдается в печатном виде преподавателю на кафедру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360"/>
        </w:tabs>
        <w:ind w:firstLine="72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Требования по оформлению текста работы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поля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левое – </w:t>
      </w:r>
      <w:r>
        <w:rPr>
          <w:sz w:val="28"/>
          <w:szCs w:val="28"/>
          <w:rtl w:val="0"/>
          <w:lang w:val="ru-RU"/>
        </w:rPr>
        <w:t xml:space="preserve">25 </w:t>
      </w:r>
      <w:r>
        <w:rPr>
          <w:sz w:val="28"/>
          <w:szCs w:val="28"/>
          <w:rtl w:val="0"/>
          <w:lang w:val="ru-RU"/>
        </w:rPr>
        <w:t>мм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правое –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мм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верхнее –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мм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нижнее –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мм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шрифт</w:t>
      </w:r>
      <w:r>
        <w:rPr>
          <w:sz w:val="28"/>
          <w:szCs w:val="28"/>
          <w:rtl w:val="0"/>
          <w:lang w:val="en-US"/>
        </w:rPr>
        <w:t xml:space="preserve"> Times New Roman Cyr </w:t>
      </w:r>
      <w:r>
        <w:rPr>
          <w:sz w:val="28"/>
          <w:szCs w:val="28"/>
          <w:rtl w:val="0"/>
          <w:lang w:val="en-US"/>
        </w:rPr>
        <w:t xml:space="preserve">№ </w:t>
      </w:r>
      <w:r>
        <w:rPr>
          <w:sz w:val="28"/>
          <w:szCs w:val="28"/>
          <w:rtl w:val="0"/>
          <w:lang w:val="en-US"/>
        </w:rPr>
        <w:t>14;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междустрочный интервал </w:t>
      </w:r>
      <w:r>
        <w:rPr>
          <w:sz w:val="28"/>
          <w:szCs w:val="28"/>
          <w:rtl w:val="0"/>
          <w:lang w:val="ru-RU"/>
        </w:rPr>
        <w:t>-1,5;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интервал между словами –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знак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абзацный отступ – </w:t>
      </w:r>
      <w:r>
        <w:rPr>
          <w:sz w:val="28"/>
          <w:szCs w:val="28"/>
          <w:rtl w:val="0"/>
          <w:lang w:val="ru-RU"/>
        </w:rPr>
        <w:t>1,25;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выравнивание – по ширине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перенос автоматический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«Язык – Сервис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Расстановка переносов»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формат страницы А</w:t>
      </w:r>
      <w:r>
        <w:rPr>
          <w:sz w:val="28"/>
          <w:szCs w:val="28"/>
          <w:rtl w:val="0"/>
          <w:lang w:val="ru-RU"/>
        </w:rPr>
        <w:t>4 (210</w:t>
      </w:r>
      <w:r>
        <w:rPr>
          <w:sz w:val="28"/>
          <w:szCs w:val="28"/>
          <w:rtl w:val="0"/>
          <w:lang w:val="ru-RU"/>
        </w:rPr>
        <w:t>Х</w:t>
      </w:r>
      <w:r>
        <w:rPr>
          <w:sz w:val="28"/>
          <w:szCs w:val="28"/>
          <w:rtl w:val="0"/>
          <w:lang w:val="ru-RU"/>
        </w:rPr>
        <w:t xml:space="preserve">297 </w:t>
      </w:r>
      <w:r>
        <w:rPr>
          <w:sz w:val="28"/>
          <w:szCs w:val="28"/>
          <w:rtl w:val="0"/>
          <w:lang w:val="ru-RU"/>
        </w:rPr>
        <w:t>мм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номер страницы ставится внизу по центру шрифтом № </w:t>
      </w:r>
      <w:r>
        <w:rPr>
          <w:sz w:val="28"/>
          <w:szCs w:val="28"/>
          <w:rtl w:val="0"/>
          <w:lang w:val="ru-RU"/>
        </w:rPr>
        <w:t>10;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на титульном листе номер страницы не ставить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заголовки разделов и пунктов не должны быть оторваны от основного текста страницы и находиться внизу страницы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таблицы должны быть расположены правильно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без «разрывов»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 отрыва от «шапки» самой таблицы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при переносе таблицы на следующую страницу «шапку» необходимо повторить и добавить над ней слова «Продолжение табл…»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«Окончание табл…»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 xml:space="preserve">Размер кегля внутри таблицы – </w:t>
      </w:r>
      <w:r>
        <w:rPr>
          <w:sz w:val="28"/>
          <w:szCs w:val="28"/>
          <w:rtl w:val="0"/>
          <w:lang w:val="ru-RU"/>
        </w:rPr>
        <w:t xml:space="preserve">14 </w:t>
      </w:r>
      <w:r>
        <w:rPr>
          <w:sz w:val="28"/>
          <w:szCs w:val="28"/>
          <w:rtl w:val="0"/>
          <w:lang w:val="ru-RU"/>
        </w:rPr>
        <w:t>пт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 xml:space="preserve">минимальный размер кегля внутри таблицы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только при необходимости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12 </w:t>
      </w:r>
      <w:r>
        <w:rPr>
          <w:sz w:val="28"/>
          <w:szCs w:val="28"/>
          <w:rtl w:val="0"/>
          <w:lang w:val="ru-RU"/>
        </w:rPr>
        <w:t>пт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Абзац списка"/>
        <w:rPr>
          <w:sz w:val="28"/>
          <w:szCs w:val="28"/>
        </w:rPr>
      </w:pPr>
    </w:p>
    <w:p>
      <w:pPr>
        <w:pStyle w:val="Абзац списка"/>
        <w:rPr>
          <w:sz w:val="28"/>
          <w:szCs w:val="28"/>
        </w:rPr>
      </w:pPr>
    </w:p>
    <w:p>
      <w:pPr>
        <w:pStyle w:val="Обычный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Обычный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ОБРАЗЕЦ ТИТУЛЬНОГО ЛИСТА</w:t>
      </w: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МИНИСТЕРСТВО ОБРАЗОВАНИЯ И НАУКИ РОССИИ</w:t>
      </w: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Федеральное государственное образовательное учреждение  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Петербургский государственный экономический университет»</w:t>
      </w: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>
          <wp:inline distT="0" distB="0" distL="0" distR="0">
            <wp:extent cx="933450" cy="11144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Кафедра экономики и управления в сфере услуг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Курсовая работа</w:t>
      </w:r>
    </w:p>
    <w:p>
      <w:pPr>
        <w:pStyle w:val="Обычный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по дисциплине «Внутренний маркетинг в обеспечении качества услуг гостеприимства»</w:t>
      </w:r>
    </w:p>
    <w:p>
      <w:pPr>
        <w:pStyle w:val="Обычный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ru-RU"/>
        </w:rPr>
        <w:t xml:space="preserve">ТЕМА «ПРИМЕНЕНИЕ МЕТОДОВ ВНУТРЕННЕГО МАРКЕТИНГА В УПРАВЛЕНИИ ПРЕДПРИЯТИЯМИ СФЕРЫ ГОСТЕПРИИМСТВА </w:t>
      </w:r>
      <w:r>
        <w:rPr>
          <w:b w:val="1"/>
          <w:bCs w:val="1"/>
          <w:sz w:val="36"/>
          <w:szCs w:val="36"/>
          <w:rtl w:val="0"/>
          <w:lang w:val="ru-RU"/>
        </w:rPr>
        <w:t>(</w:t>
      </w:r>
      <w:r>
        <w:rPr>
          <w:b w:val="1"/>
          <w:bCs w:val="1"/>
          <w:sz w:val="36"/>
          <w:szCs w:val="36"/>
          <w:rtl w:val="0"/>
          <w:lang w:val="ru-RU"/>
        </w:rPr>
        <w:t>НА ПРИМЕРЕ</w:t>
      </w:r>
      <w:r>
        <w:rPr>
          <w:b w:val="1"/>
          <w:bCs w:val="1"/>
          <w:sz w:val="36"/>
          <w:szCs w:val="36"/>
          <w:rtl w:val="0"/>
          <w:lang w:val="ru-RU"/>
        </w:rPr>
        <w:t>_____)</w:t>
      </w:r>
      <w:r>
        <w:rPr>
          <w:b w:val="1"/>
          <w:bCs w:val="1"/>
          <w:sz w:val="36"/>
          <w:szCs w:val="36"/>
          <w:rtl w:val="0"/>
          <w:lang w:val="ru-RU"/>
        </w:rPr>
        <w:t>»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Выполнил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ind w:left="4860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студент  </w:t>
      </w:r>
      <w:r>
        <w:rPr>
          <w:sz w:val="28"/>
          <w:szCs w:val="28"/>
          <w:rtl w:val="0"/>
          <w:lang w:val="ru-RU"/>
        </w:rPr>
        <w:t>_______</w:t>
      </w:r>
      <w:r>
        <w:rPr>
          <w:sz w:val="28"/>
          <w:szCs w:val="28"/>
          <w:rtl w:val="0"/>
          <w:lang w:val="ru-RU"/>
        </w:rPr>
        <w:t>группы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Фамилия ИО</w:t>
      </w: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Проверил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должность преподавателя</w:t>
      </w: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Фамилия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48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ученая степень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ученое звание</w:t>
      </w:r>
    </w:p>
    <w:p>
      <w:pPr>
        <w:pStyle w:val="Обычный"/>
        <w:ind w:firstLine="4860"/>
        <w:rPr>
          <w:b w:val="1"/>
          <w:bCs w:val="1"/>
          <w:sz w:val="28"/>
          <w:szCs w:val="28"/>
        </w:rPr>
      </w:pPr>
    </w:p>
    <w:p>
      <w:pPr>
        <w:pStyle w:val="Обычный"/>
        <w:ind w:firstLine="4860"/>
        <w:rPr>
          <w:b w:val="1"/>
          <w:bCs w:val="1"/>
          <w:sz w:val="28"/>
          <w:szCs w:val="28"/>
        </w:rPr>
      </w:pPr>
    </w:p>
    <w:p>
      <w:pPr>
        <w:pStyle w:val="Обычный"/>
        <w:ind w:firstLine="4860"/>
        <w:rPr>
          <w:b w:val="1"/>
          <w:bCs w:val="1"/>
          <w:sz w:val="28"/>
          <w:szCs w:val="28"/>
        </w:rPr>
      </w:pPr>
    </w:p>
    <w:p>
      <w:pPr>
        <w:pStyle w:val="Обычный"/>
        <w:ind w:firstLine="4860"/>
        <w:rPr>
          <w:b w:val="1"/>
          <w:bCs w:val="1"/>
          <w:sz w:val="28"/>
          <w:szCs w:val="28"/>
        </w:rPr>
      </w:pP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Санкт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Петербург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2015</w:t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113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9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5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ind w:left="113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9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5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ind w:left="1276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9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1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36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5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7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596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1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36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1080"/>
        </w:tabs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1080"/>
        </w:tabs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1080"/>
        </w:tabs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